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  <w:jc w:val="left"/>
      </w:pPr>
      <w:r>
        <w:rPr>
          <w:rFonts w:ascii="Calibri" w:cs="Calibri" w:eastAsia="Calibri" w:hAnsi="Calibri"/>
          <w:color w:val="7A808A"/>
          <w:sz w:val="18"/>
          <w:szCs w:val="18"/>
        </w:rPr>
        <w:t xml:space="preserve">Trame proposée par Assist’Entreprises</w:t>
      </w:r>
    </w:p>
    <w:p>
      <w:pPr>
        <w:spacing w:after="120" w:before="1200"/>
      </w:pPr>
      <w:r>
        <w:rPr>
          <w:rFonts w:ascii="Calibri" w:cs="Calibri" w:eastAsia="Calibri" w:hAnsi="Calibri"/>
          <w:b/>
          <w:bCs/>
          <w:color w:val="1B1E4B"/>
          <w:sz w:val="64"/>
          <w:szCs w:val="64"/>
        </w:rPr>
        <w:t xml:space="preserve">MÉMOIRE TECHNIQUE</w:t>
      </w:r>
    </w:p>
    <w:p>
      <w:pPr>
        <w:pBdr>
          <w:bottom w:val="single" w:color="C6F24E" w:sz="24" w:space="8"/>
        </w:pBdr>
        <w:spacing w:after="600"/>
      </w:pPr>
      <w:r>
        <w:rPr>
          <w:rFonts w:ascii="Calibri" w:cs="Calibri" w:eastAsia="Calibri" w:hAnsi="Calibri"/>
          <w:color w:val="414751"/>
          <w:sz w:val="28"/>
          <w:szCs w:val="28"/>
        </w:rPr>
        <w:t xml:space="preserve">Offre de l’entreprise candidate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Marché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Lot n°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Acheteur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Candidat (raison sociale)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Mandataire / cotraitants (si groupement)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Date limite de remise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before="1400"/>
      </w:pPr>
      <w:r>
        <w:rPr>
          <w:rFonts w:ascii="Calibri" w:cs="Calibri" w:eastAsia="Calibri" w:hAnsi="Calibri"/>
          <w:i/>
          <w:iCs/>
          <w:color w:val="7A808A"/>
          <w:sz w:val="20"/>
          <w:szCs w:val="20"/>
        </w:rPr>
        <w:t xml:space="preserve">[Logo de votre entreprise]</w:t>
      </w:r>
    </w:p>
    <w:p>
      <w:r>
        <w:br w:type="page"/>
      </w:r>
    </w:p>
    <w:p>
      <w:pPr>
        <w:pStyle w:val="Heading1"/>
      </w:pPr>
      <w:r>
        <w:t xml:space="preserve">Mode d’emploi de cette trame</w:t>
      </w:r>
    </w:p>
    <w:p>
      <w:pPr>
        <w:spacing w:after="120" w:line="300"/>
      </w:pPr>
      <w:r>
        <w:rPr>
          <w:rFonts w:ascii="Calibri" w:cs="Calibri" w:eastAsia="Calibri" w:hAnsi="Calibri"/>
          <w:color w:val="414751"/>
          <w:sz w:val="22"/>
          <w:szCs w:val="22"/>
        </w:rPr>
        <w:t xml:space="preserve">Cette trame donne une structure de départ. Elle ne remplace pas la lecture du dossier de consultation : c’est le règlement de la consultation (RC) qui dit ce que l’acheteur va noter, et votre mémoire doit suivre ce découpage.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EDED6" w:sz="4"/>
              <w:left w:val="single" w:color="C6F24E" w:sz="24"/>
              <w:bottom w:val="single" w:color="DEDED6" w:sz="4"/>
              <w:right w:val="single" w:color="DEDED6" w:sz="4"/>
            </w:tcBorders>
            <w:shd w:fill="EEF0E6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1B1E4B"/>
                <w:sz w:val="22"/>
                <w:szCs w:val="22"/>
              </w:rPr>
              <w:t xml:space="preserve">Avant de commencer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Relevez dans le RC les critères et sous-critères de la valeur technique, avec leur pondération.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Vérifiez si l’acheteur impose un cadre de mémoire technique, un nombre de pages maximum ou un format. Si c’est le cas, suivez-le à la lettre.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Réorganisez les chapitres de cette trame dans l’ordre des sous-critères, avec les mêmes intitulés.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Remplacez tous les textes en gris italique par votre contenu, puis supprimez cette page.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EDED6" w:sz="4"/>
              <w:left w:val="single" w:color="C6F24E" w:sz="24"/>
              <w:bottom w:val="single" w:color="DEDED6" w:sz="4"/>
              <w:right w:val="single" w:color="DEDED6" w:sz="4"/>
            </w:tcBorders>
            <w:shd w:fill="EEF0E6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1B1E4B"/>
                <w:sz w:val="22"/>
                <w:szCs w:val="22"/>
              </w:rPr>
              <w:t xml:space="preserve">Les règles qui font gagner des points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Répondez au marché, pas en général : citez le site, les contraintes et les exigences du CCTP.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Soyez concret et vérifiable : noms, qualifications, matériels, méthodes, contrôles.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Rendez la lecture facile : titres clairs, tableaux, schémas, photos de vos chantiers.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N’annoncez que ce que vous ferez réellement : le mémoire peut devenir une pièce du contrat.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Sommaire</w:t>
      </w:r>
    </w:p>
    <w:sdt>
      <w:sdtPr>
        <w:alias w:val="Sommair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Clic droit sur le sommaire puis « Mettre à jour les champs » pour l’actualiser.</w:t>
      </w:r>
    </w:p>
    <w:p>
      <w:r>
        <w:br w:type="page"/>
      </w:r>
    </w:p>
    <w:p>
      <w:pPr>
        <w:pStyle w:val="Heading1"/>
      </w:pPr>
      <w:r>
        <w:t xml:space="preserve">1. Présentation de l’entreprise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Une page maximum. L’acheteur doit comprendre en quelques lignes qui vous êtes et pourquoi vous êtes adapté à ce marché.</w:t>
      </w:r>
    </w:p>
    <w:p>
      <w:pPr>
        <w:pStyle w:val="Heading2"/>
      </w:pPr>
      <w:r>
        <w:t xml:space="preserve">1.1 Identité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Raison sociale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Forme juridique et SIRET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Adresse de l’établissement qui réalisera les travaux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4161A"/>
          <w:sz w:val="22"/>
          <w:szCs w:val="22"/>
        </w:rPr>
        <w:t xml:space="preserve">Dirigeant et interlocuteur pour ce marché : </w:t>
      </w:r>
      <w:r>
        <w:rPr>
          <w:rFonts w:ascii="Calibri" w:cs="Calibri" w:eastAsia="Calibri" w:hAnsi="Calibri"/>
          <w:i/>
          <w:iCs/>
          <w:color w:val="7A808A"/>
          <w:sz w:val="22"/>
          <w:szCs w:val="22"/>
        </w:rPr>
        <w:t xml:space="preserve">[à compléter]</w:t>
      </w:r>
    </w:p>
    <w:p>
      <w:pPr>
        <w:pStyle w:val="Heading2"/>
      </w:pPr>
      <w:r>
        <w:t xml:space="preserve">1.2 Activités et savoir-faire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Vos métiers principaux, en lien direct avec l’objet du marché.</w:t>
      </w:r>
    </w:p>
    <w:p>
      <w:pPr>
        <w:pStyle w:val="Heading2"/>
      </w:pPr>
      <w:r>
        <w:t xml:space="preserve">1.3 Qualifications et certifications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Qualibat, RGE, Qualifelec, habilitations… Joignez les certificats en annexe.</w:t>
      </w:r>
    </w:p>
    <w:p>
      <w:pPr>
        <w:spacing w:after="120"/>
      </w:pPr>
    </w:p>
    <w:p>
      <w:pPr>
        <w:pStyle w:val="Heading1"/>
      </w:pPr>
      <w:r>
        <w:t xml:space="preserve">2. Compréhension du besoin et du site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C’est souvent ce qui distingue les bons mémoires : montrer que vous avez lu le dossier et, si possible, visité le site.</w:t>
      </w:r>
    </w:p>
    <w:p>
      <w:pPr>
        <w:pStyle w:val="Heading2"/>
      </w:pPr>
      <w:r>
        <w:t xml:space="preserve">2.1 Contexte de l’opération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Nature des travaux, objectifs de l’acheteur, résumé du CCTP avec vos mots.</w:t>
      </w:r>
    </w:p>
    <w:p>
      <w:pPr>
        <w:pStyle w:val="Heading2"/>
      </w:pPr>
      <w:r>
        <w:t xml:space="preserve">2.2 Contraintes identifiées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Site occupé ou non, accès, stationnement, horaires imposés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Coactivité avec d’autres lots ou entreprises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Contraintes techniques particulières relevées dans le CCTP</w:t>
      </w:r>
    </w:p>
    <w:p>
      <w:pPr>
        <w:pStyle w:val="Heading2"/>
      </w:pPr>
      <w:r>
        <w:t xml:space="preserve">2.3 Points sensibles et réponses apportées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Point sensible identifié</w:t>
            </w:r>
          </w:p>
        </w:tc>
        <w:tc>
          <w:tcPr>
            <w:tcW w:type="dxa" w:w="4513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Notre réponse</w:t>
            </w:r>
          </w:p>
        </w:tc>
      </w:tr>
      <w:tr>
        <w:trPr>
          <w:tblHeader w:val="false"/>
        </w:trPr>
        <w:tc>
          <w:tcPr>
            <w:tcW w:type="dxa" w:w="4513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4513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4513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4513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4513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4513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3. Moyens humains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Nommez les personnes affectées au chantier et précisez leurs qualifications. Placez les CV détaillés en annexe.</w:t>
      </w:r>
    </w:p>
    <w:p>
      <w:pPr>
        <w:pStyle w:val="Heading2"/>
      </w:pPr>
      <w:r>
        <w:t xml:space="preserve">3.1 Organigramme du chantier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Insérez un schéma : responsable, conducteur de travaux, chef de chantier, équipes, sous-traitants éventuels.</w:t>
      </w:r>
    </w:p>
    <w:p>
      <w:pPr>
        <w:pStyle w:val="Heading2"/>
      </w:pPr>
      <w:r>
        <w:t xml:space="preserve">3.2 Équipe affectée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800"/>
        <w:gridCol w:w="2700"/>
        <w:gridCol w:w="2526"/>
      </w:tblGrid>
      <w:tr>
        <w:trPr>
          <w:tblHeader/>
        </w:trPr>
        <w:tc>
          <w:tcPr>
            <w:tcW w:type="dxa" w:w="20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Fonction</w:t>
            </w:r>
          </w:p>
        </w:tc>
        <w:tc>
          <w:tcPr>
            <w:tcW w:type="dxa" w:w="18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Nom</w:t>
            </w:r>
          </w:p>
        </w:tc>
        <w:tc>
          <w:tcPr>
            <w:tcW w:type="dxa" w:w="27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Qualification / habilitations</w:t>
            </w:r>
          </w:p>
        </w:tc>
        <w:tc>
          <w:tcPr>
            <w:tcW w:type="dxa" w:w="25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Rôle sur ce chantier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8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7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5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8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7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5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8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7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5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8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7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5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</w:tbl>
    <w:p>
      <w:pPr>
        <w:pStyle w:val="Heading2"/>
      </w:pPr>
      <w:r>
        <w:t xml:space="preserve">3.3 Sous-traitance éventuelle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Prestations sous-traitées et entreprises pressenties, le cas échéant.</w:t>
      </w:r>
    </w:p>
    <w:p>
      <w:pPr>
        <w:spacing w:after="120"/>
      </w:pPr>
    </w:p>
    <w:p>
      <w:pPr>
        <w:pStyle w:val="Heading1"/>
      </w:pPr>
      <w:r>
        <w:t xml:space="preserve">4. Moyens matériels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Uniquement le matériel utile à ce chantier, en précisant s’il est en propriété ou en location.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1900"/>
        <w:gridCol w:w="3326"/>
      </w:tblGrid>
      <w:tr>
        <w:trPr>
          <w:tblHeader/>
        </w:trPr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Matériel</w:t>
            </w:r>
          </w:p>
        </w:tc>
        <w:tc>
          <w:tcPr>
            <w:tcW w:type="dxa" w:w="1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Quantité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Propriété / location</w:t>
            </w:r>
          </w:p>
        </w:tc>
        <w:tc>
          <w:tcPr>
            <w:tcW w:type="dxa" w:w="33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Utilisation sur le chantier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33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33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33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33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</w:tbl>
    <w:p>
      <w:pPr>
        <w:pStyle w:val="Heading2"/>
      </w:pPr>
      <w:r>
        <w:t xml:space="preserve">4.1 Approvisionnements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Fournisseurs, fiches techniques des produits (en annexe), délais d’approvisionnement.</w:t>
      </w:r>
    </w:p>
    <w:p>
      <w:pPr>
        <w:spacing w:after="120"/>
      </w:pPr>
    </w:p>
    <w:p>
      <w:pPr>
        <w:pStyle w:val="Heading1"/>
      </w:pPr>
      <w:r>
        <w:t xml:space="preserve">5. Méthodologie d’exécution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Le cœur du mémoire. Décrivez comment vous allez réaliser les travaux, étape par étape, en reprenant les postes du CCTP.</w:t>
      </w:r>
    </w:p>
    <w:p>
      <w:pPr>
        <w:pStyle w:val="Heading2"/>
      </w:pPr>
      <w:r>
        <w:t xml:space="preserve">5.1 Installation de chantier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Base vie, zones de stockage, signalétique, protection des existants.</w:t>
      </w:r>
    </w:p>
    <w:p>
      <w:pPr>
        <w:pStyle w:val="Heading2"/>
      </w:pPr>
      <w:r>
        <w:t xml:space="preserve">5.2 Phasage des travaux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Ordre d’intervention, zones, maintien de l’activité si site occupé.</w:t>
      </w:r>
    </w:p>
    <w:p>
      <w:pPr>
        <w:pStyle w:val="Heading2"/>
      </w:pPr>
      <w:r>
        <w:t xml:space="preserve">5.3 Modes opératoires par poste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26"/>
        <w:gridCol w:w="2600"/>
      </w:tblGrid>
      <w:tr>
        <w:trPr>
          <w:tblHeader/>
        </w:trPr>
        <w:tc>
          <w:tcPr>
            <w:tcW w:type="dxa" w:w="24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du CCTP</w:t>
            </w:r>
          </w:p>
        </w:tc>
        <w:tc>
          <w:tcPr>
            <w:tcW w:type="dxa" w:w="40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Mode opératoire</w:t>
            </w:r>
          </w:p>
        </w:tc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Points de vigilance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40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40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40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40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</w:tbl>
    <w:p>
      <w:pPr>
        <w:pStyle w:val="Heading2"/>
      </w:pPr>
      <w:r>
        <w:t xml:space="preserve">5.4 Interfaces avec les autres lots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Coordination, réunions, échanges d’informations.</w:t>
      </w:r>
    </w:p>
    <w:p>
      <w:pPr>
        <w:pStyle w:val="Heading2"/>
      </w:pPr>
      <w:r>
        <w:t xml:space="preserve">5.5 Repli et nettoyage</w:t>
      </w:r>
    </w:p>
    <w:p>
      <w:pPr>
        <w:spacing w:after="120"/>
      </w:pPr>
    </w:p>
    <w:p>
      <w:pPr>
        <w:pStyle w:val="Heading1"/>
      </w:pPr>
      <w:r>
        <w:t xml:space="preserve">6. Planning prévisionnel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Joignez un planning détaillé (diagramme de Gantt) en annexe et résumez ici les grandes étapes.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200"/>
        <w:gridCol w:w="3226"/>
      </w:tblGrid>
      <w:tr>
        <w:trPr>
          <w:tblHeader/>
        </w:trPr>
        <w:tc>
          <w:tcPr>
            <w:tcW w:type="dxa" w:w="3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Phase</w:t>
            </w:r>
          </w:p>
        </w:tc>
        <w:tc>
          <w:tcPr>
            <w:tcW w:type="dxa" w:w="2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Durée prévue</w:t>
            </w:r>
          </w:p>
        </w:tc>
        <w:tc>
          <w:tcPr>
            <w:tcW w:type="dxa" w:w="32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Jalon / livrable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32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32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32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2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32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7. Démarche qualité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Contrôles et autocontrôles prévus (points d’arrêt, fiches d’autocontrôle)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Traitement des non-conformités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Documents remis à la réception (DOE, notices, fiches techniques)</w:t>
      </w:r>
    </w:p>
    <w:p>
      <w:pPr>
        <w:spacing w:after="120"/>
      </w:pPr>
    </w:p>
    <w:p>
      <w:pPr>
        <w:pStyle w:val="Heading1"/>
      </w:pPr>
      <w:r>
        <w:t xml:space="preserve">8. Sécurité et santé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Analyse des risques propres au chantier et mesures de prévention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Équipements de protection collective et individuelle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Accueil sécurité des intervenants, PPSPS</w:t>
      </w:r>
    </w:p>
    <w:p>
      <w:pPr>
        <w:spacing w:after="120"/>
      </w:pPr>
    </w:p>
    <w:p>
      <w:pPr>
        <w:pStyle w:val="Heading1"/>
      </w:pPr>
      <w:r>
        <w:t xml:space="preserve">9. Environnement et gestion des déchets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Tri, évacuation et traçabilité des déchets (filières, bordereaux)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Limitation des nuisances : bruit, poussière, propreté des abords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Choix de produits et de méthodes moins impactants</w:t>
      </w:r>
    </w:p>
    <w:p>
      <w:pPr>
        <w:spacing w:after="120"/>
      </w:pPr>
    </w:p>
    <w:p>
      <w:pPr>
        <w:pStyle w:val="Heading1"/>
      </w:pPr>
      <w:r>
        <w:t xml:space="preserve">10. Références comparables</w:t>
      </w:r>
    </w:p>
    <w:p>
      <w:pPr>
        <w:keepNext/>
        <w:spacing w:after="120" w:line="30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Choisissez des références proches du marché par la nature, la taille ou le type d’acheteur. Ajoutez des photos et, si possible, des attestations de bonne exécution en annexe.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900"/>
        <w:gridCol w:w="2300"/>
        <w:gridCol w:w="900"/>
        <w:gridCol w:w="1626"/>
      </w:tblGrid>
      <w:tr>
        <w:trPr>
          <w:tblHeader/>
        </w:trPr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Opération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Maître d’ouvrage</w:t>
            </w:r>
          </w:p>
        </w:tc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Nature des travaux</w:t>
            </w:r>
          </w:p>
        </w:tc>
        <w:tc>
          <w:tcPr>
            <w:tcW w:type="dxa" w:w="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Année</w:t>
            </w:r>
          </w:p>
        </w:tc>
        <w:tc>
          <w:tcPr>
            <w:tcW w:type="dxa" w:w="16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shd w:fill="1B1E4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6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6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6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23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900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  <w:tc>
          <w:tcPr>
            <w:tcW w:type="dxa" w:w="1626"/>
            <w:tcBorders>
              <w:top w:val="single" w:color="C8C8BE" w:sz="4"/>
              <w:left w:val="single" w:color="C8C8BE" w:sz="4"/>
              <w:bottom w:val="single" w:color="C8C8BE" w:sz="4"/>
              <w:right w:val="single" w:color="C8C8B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7A808A"/>
                <w:sz w:val="20"/>
                <w:szCs w:val="20"/>
              </w:rPr>
              <w:t xml:space="preserve">…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11. Annexes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CV de l’encadrement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Certificats de qualification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Fiches techniques des produits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Planning détaillé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i/>
          <w:iCs/>
          <w:color w:val="7A808A"/>
          <w:sz w:val="21"/>
          <w:szCs w:val="21"/>
        </w:rPr>
        <w:t xml:space="preserve">Photos et attestations de références</w:t>
      </w:r>
    </w:p>
    <w:p>
      <w:r>
        <w:br w:type="page"/>
      </w:r>
    </w:p>
    <w:p>
      <w:pPr>
        <w:pStyle w:val="Heading1"/>
      </w:pPr>
      <w:r>
        <w:t xml:space="preserve">Check-list avant le dépôt</w:t>
      </w:r>
    </w:p>
    <w:p>
      <w:pPr>
        <w:pStyle w:val="ListParagraph"/>
        <w:numPr>
          <w:ilvl w:val="0"/>
          <w:numId w:val="3"/>
        </w:numPr>
        <w:spacing w:after="90" w:line="290"/>
      </w:pPr>
      <w:r>
        <w:rPr>
          <w:rFonts w:ascii="Calibri" w:cs="Calibri" w:eastAsia="Calibri" w:hAnsi="Calibri"/>
          <w:color w:val="414751"/>
          <w:sz w:val="22"/>
          <w:szCs w:val="22"/>
        </w:rPr>
        <w:t xml:space="preserve">Le plan du mémoire suit exactement les sous-critères du RC</w:t>
      </w:r>
    </w:p>
    <w:p>
      <w:pPr>
        <w:pStyle w:val="ListParagraph"/>
        <w:numPr>
          <w:ilvl w:val="0"/>
          <w:numId w:val="3"/>
        </w:numPr>
        <w:spacing w:after="90" w:line="290"/>
      </w:pPr>
      <w:r>
        <w:rPr>
          <w:rFonts w:ascii="Calibri" w:cs="Calibri" w:eastAsia="Calibri" w:hAnsi="Calibri"/>
          <w:color w:val="414751"/>
          <w:sz w:val="22"/>
          <w:szCs w:val="22"/>
        </w:rPr>
        <w:t xml:space="preserve">Le cadre imposé, le nombre de pages et le format sont respectés</w:t>
      </w:r>
    </w:p>
    <w:p>
      <w:pPr>
        <w:pStyle w:val="ListParagraph"/>
        <w:numPr>
          <w:ilvl w:val="0"/>
          <w:numId w:val="3"/>
        </w:numPr>
        <w:spacing w:after="90" w:line="290"/>
      </w:pPr>
      <w:r>
        <w:rPr>
          <w:rFonts w:ascii="Calibri" w:cs="Calibri" w:eastAsia="Calibri" w:hAnsi="Calibri"/>
          <w:color w:val="414751"/>
          <w:sz w:val="22"/>
          <w:szCs w:val="22"/>
        </w:rPr>
        <w:t xml:space="preserve">Tous les textes en gris de cette trame ont été remplacés ou supprimés</w:t>
      </w:r>
    </w:p>
    <w:p>
      <w:pPr>
        <w:pStyle w:val="ListParagraph"/>
        <w:numPr>
          <w:ilvl w:val="0"/>
          <w:numId w:val="3"/>
        </w:numPr>
        <w:spacing w:after="90" w:line="290"/>
      </w:pPr>
      <w:r>
        <w:rPr>
          <w:rFonts w:ascii="Calibri" w:cs="Calibri" w:eastAsia="Calibri" w:hAnsi="Calibri"/>
          <w:color w:val="414751"/>
          <w:sz w:val="22"/>
          <w:szCs w:val="22"/>
        </w:rPr>
        <w:t xml:space="preserve">Le nom de l’acheteur, l’intitulé du marché et le numéro de lot sont exacts partout</w:t>
      </w:r>
    </w:p>
    <w:p>
      <w:pPr>
        <w:pStyle w:val="ListParagraph"/>
        <w:numPr>
          <w:ilvl w:val="0"/>
          <w:numId w:val="3"/>
        </w:numPr>
        <w:spacing w:after="90" w:line="290"/>
      </w:pPr>
      <w:r>
        <w:rPr>
          <w:rFonts w:ascii="Calibri" w:cs="Calibri" w:eastAsia="Calibri" w:hAnsi="Calibri"/>
          <w:color w:val="414751"/>
          <w:sz w:val="22"/>
          <w:szCs w:val="22"/>
        </w:rPr>
        <w:t xml:space="preserve">Les noms, qualifications et matériels annoncés sont réels et disponibles</w:t>
      </w:r>
    </w:p>
    <w:p>
      <w:pPr>
        <w:pStyle w:val="ListParagraph"/>
        <w:numPr>
          <w:ilvl w:val="0"/>
          <w:numId w:val="3"/>
        </w:numPr>
        <w:spacing w:after="90" w:line="290"/>
      </w:pPr>
      <w:r>
        <w:rPr>
          <w:rFonts w:ascii="Calibri" w:cs="Calibri" w:eastAsia="Calibri" w:hAnsi="Calibri"/>
          <w:color w:val="414751"/>
          <w:sz w:val="22"/>
          <w:szCs w:val="22"/>
        </w:rPr>
        <w:t xml:space="preserve">Les annexes citées sont bien jointes</w:t>
      </w:r>
    </w:p>
    <w:p>
      <w:pPr>
        <w:pStyle w:val="ListParagraph"/>
        <w:numPr>
          <w:ilvl w:val="0"/>
          <w:numId w:val="3"/>
        </w:numPr>
        <w:spacing w:after="90" w:line="290"/>
      </w:pPr>
      <w:r>
        <w:rPr>
          <w:rFonts w:ascii="Calibri" w:cs="Calibri" w:eastAsia="Calibri" w:hAnsi="Calibri"/>
          <w:color w:val="414751"/>
          <w:sz w:val="22"/>
          <w:szCs w:val="22"/>
        </w:rPr>
        <w:t xml:space="preserve">Le document est relu et exporté en PDF au nom attendu</w:t>
      </w:r>
    </w:p>
    <w:p>
      <w:pPr>
        <w:spacing w:after="120"/>
      </w:pPr>
    </w:p>
    <w:p>
      <w:pPr>
        <w:spacing w:after="160" w:before="400"/>
      </w:pPr>
      <w:r>
        <w:drawing>
          <wp:inline distT="0" distB="0" distL="0" distR="0">
            <wp:extent cx="142875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EDED6" w:sz="4"/>
              <w:left w:val="single" w:color="C6F24E" w:sz="24"/>
              <w:bottom w:val="single" w:color="DEDED6" w:sz="4"/>
              <w:right w:val="single" w:color="DEDED6" w:sz="4"/>
            </w:tcBorders>
            <w:shd w:fill="EEF0E6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1B1E4B"/>
                <w:sz w:val="22"/>
                <w:szCs w:val="22"/>
              </w:rPr>
              <w:t xml:space="preserve">Besoin d’aide pour votre mémoire technique 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Assist’Entreprises analyse votre DCE et rédige votre mémoire technique sur mesure, à distance, partout en France.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Premier échange sans engagement : 07 56 82 44 11 · contact@assistentreprisesiad.fr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Calibri" w:cs="Calibri" w:eastAsia="Calibri" w:hAnsi="Calibri"/>
                <w:color w:val="414751"/>
                <w:sz w:val="20"/>
                <w:szCs w:val="20"/>
              </w:rPr>
              <w:t xml:space="preserve">assistentreprisesiad.fr</w:t>
            </w:r>
          </w:p>
        </w:tc>
      </w:tr>
    </w:tbl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7A808A"/>
        <w:sz w:val="16"/>
        <w:szCs w:val="16"/>
      </w:rPr>
      <w:t xml:space="preserve">Mémoire technique · page </w:t>
    </w:r>
    <w:r>
      <w:rPr>
        <w:rFonts w:ascii="Calibri" w:cs="Calibri" w:eastAsia="Calibri" w:hAnsi="Calibri"/>
        <w:color w:val="7A808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C6F24E" w:sz="12" w:space="4"/>
      </w:pBdr>
      <w:spacing w:after="160" w:before="360"/>
      <w:outlineLvl w:val="0"/>
    </w:pPr>
    <w:rPr>
      <w:rFonts w:ascii="Calibri" w:cs="Calibri" w:eastAsia="Calibri" w:hAnsi="Calibri"/>
      <w:b/>
      <w:bCs/>
      <w:color w:val="1B1E4B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40"/>
      <w:outlineLvl w:val="1"/>
    </w:pPr>
    <w:rPr>
      <w:rFonts w:ascii="Calibri" w:cs="Calibri" w:eastAsia="Calibri" w:hAnsi="Calibri"/>
      <w:b/>
      <w:bCs/>
      <w:color w:val="14161A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87655bda9921e42ed5393c67211393f4e47809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 de mémoire technique BTP</dc:title>
  <dc:creator>Assist’Entreprises</dc:creator>
  <cp:lastModifiedBy>Un-named</cp:lastModifiedBy>
  <cp:revision>1</cp:revision>
  <dcterms:created xsi:type="dcterms:W3CDTF">2026-10-06T19:14:52.199Z</dcterms:created>
  <dcterms:modified xsi:type="dcterms:W3CDTF">2026-10-06T19:14:52.199Z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